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A9D" w:rsidRPr="00FE112C" w:rsidRDefault="002D3A0A" w:rsidP="00FE112C">
      <w:r>
        <w:rPr>
          <w:b/>
          <w:bCs/>
        </w:rPr>
        <w:t>Answers</w:t>
      </w:r>
      <w:r w:rsidR="00274A9D">
        <w:t xml:space="preserve"> </w:t>
      </w:r>
    </w:p>
    <w:p w:rsidR="00274A9D" w:rsidRDefault="00274A9D" w:rsidP="00FE112C">
      <w:r>
        <w:object w:dxaOrig="3999" w:dyaOrig="9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.15pt;height:45.5pt" o:ole="">
            <v:imagedata r:id="rId6" o:title=""/>
          </v:shape>
          <o:OLEObject Type="Embed" ProgID="ACD.ChemSketch.20" ShapeID="_x0000_i1025" DrawAspect="Content" ObjectID="_1568117740" r:id="rId7"/>
        </w:object>
      </w:r>
    </w:p>
    <w:p w:rsidR="00274A9D" w:rsidRDefault="00274A9D" w:rsidP="00FE112C">
      <w:r>
        <w:object w:dxaOrig="4018" w:dyaOrig="926">
          <v:shape id="_x0000_i1026" type="#_x0000_t75" style="width:201pt;height:44.95pt" o:ole="">
            <v:imagedata r:id="rId8" o:title=""/>
          </v:shape>
          <o:OLEObject Type="Embed" ProgID="ACD.ChemSketch.20" ShapeID="_x0000_i1026" DrawAspect="Content" ObjectID="_1568117741" r:id="rId9"/>
        </w:object>
      </w:r>
      <w:r>
        <w:t xml:space="preserve">                  </w:t>
      </w:r>
    </w:p>
    <w:p w:rsidR="00274A9D" w:rsidRPr="00FE112C" w:rsidRDefault="00274A9D" w:rsidP="00FE112C">
      <w:r>
        <w:t xml:space="preserve">   </w:t>
      </w:r>
      <w:r>
        <w:object w:dxaOrig="4018" w:dyaOrig="926">
          <v:shape id="_x0000_i1027" type="#_x0000_t75" style="width:201pt;height:44.95pt" o:ole="">
            <v:imagedata r:id="rId10" o:title=""/>
          </v:shape>
          <o:OLEObject Type="Embed" ProgID="ACD.ChemSketch.20" ShapeID="_x0000_i1027" DrawAspect="Content" ObjectID="_1568117742" r:id="rId11"/>
        </w:object>
      </w:r>
    </w:p>
    <w:p w:rsidR="00274A9D" w:rsidRDefault="002D3A0A" w:rsidP="00FE112C">
      <w:r>
        <w:rPr>
          <w:noProof/>
        </w:rPr>
        <w:pict>
          <v:shape id="_x0000_s1026" type="#_x0000_t75" style="position:absolute;margin-left:0;margin-top:0;width:199.85pt;height:45.5pt;z-index:251658240;mso-position-horizontal:left">
            <v:imagedata r:id="rId12" o:title=""/>
            <w10:wrap type="square" side="right"/>
          </v:shape>
          <o:OLEObject Type="Embed" ProgID="ACD.ChemSketch.20" ShapeID="_x0000_s1026" DrawAspect="Content" ObjectID="_1568117759" r:id="rId13">
            <o:FieldCodes>\s</o:FieldCodes>
          </o:OLEObject>
        </w:pict>
      </w:r>
      <w:r w:rsidR="00274A9D">
        <w:br w:type="textWrapping" w:clear="all"/>
      </w:r>
    </w:p>
    <w:p w:rsidR="00274A9D" w:rsidRPr="00047EA1" w:rsidRDefault="00274A9D" w:rsidP="00047EA1">
      <w:pPr>
        <w:ind w:left="1980" w:hanging="1980"/>
        <w:rPr>
          <w:i/>
          <w:iCs/>
        </w:rPr>
      </w:pPr>
      <w:r>
        <w:rPr>
          <w:b/>
          <w:bCs/>
        </w:rPr>
        <w:t xml:space="preserve">Markovnikov’s Rule: </w:t>
      </w:r>
      <w:r>
        <w:t>When H-X or H-OH is added, the H bonds to the carbon that already has the most H’s on it. In other words “</w:t>
      </w:r>
      <w:r>
        <w:rPr>
          <w:i/>
          <w:iCs/>
        </w:rPr>
        <w:t>the rich get richer”</w:t>
      </w:r>
    </w:p>
    <w:p w:rsidR="00274A9D" w:rsidRDefault="00274A9D" w:rsidP="00FE112C">
      <w:proofErr w:type="spellStart"/>
      <w:r>
        <w:rPr>
          <w:i/>
          <w:iCs/>
        </w:rPr>
        <w:t>Hydrohalogenation</w:t>
      </w:r>
      <w:proofErr w:type="spellEnd"/>
      <w:r>
        <w:rPr>
          <w:i/>
          <w:iCs/>
        </w:rPr>
        <w:t xml:space="preserve">: </w:t>
      </w:r>
      <w:r>
        <w:t>HX is added</w:t>
      </w:r>
    </w:p>
    <w:p w:rsidR="00274A9D" w:rsidRPr="00FE112C" w:rsidRDefault="00274A9D" w:rsidP="00FE112C">
      <w:r>
        <w:object w:dxaOrig="4315" w:dyaOrig="969">
          <v:shape id="_x0000_i1029" type="#_x0000_t75" style="width:3in;height:48.95pt" o:ole="">
            <v:imagedata r:id="rId14" o:title=""/>
          </v:shape>
          <o:OLEObject Type="Embed" ProgID="ACD.ChemSketch.20" ShapeID="_x0000_i1029" DrawAspect="Content" ObjectID="_1568117743" r:id="rId15"/>
        </w:object>
      </w:r>
    </w:p>
    <w:p w:rsidR="00274A9D" w:rsidRPr="00FE112C" w:rsidRDefault="00274A9D" w:rsidP="00FE112C">
      <w:r w:rsidRPr="00FE112C">
        <w:rPr>
          <w:i/>
          <w:iCs/>
        </w:rPr>
        <w:t>Hydration</w:t>
      </w:r>
      <w:r>
        <w:rPr>
          <w:i/>
          <w:iCs/>
        </w:rPr>
        <w:t>:</w:t>
      </w:r>
      <w:r>
        <w:t xml:space="preserve"> H</w:t>
      </w:r>
      <w:r>
        <w:rPr>
          <w:vertAlign w:val="subscript"/>
        </w:rPr>
        <w:t>2</w:t>
      </w:r>
      <w:r>
        <w:t>O is added</w:t>
      </w:r>
    </w:p>
    <w:p w:rsidR="00274A9D" w:rsidRPr="002D3A0A" w:rsidRDefault="00274A9D" w:rsidP="00E02334">
      <w:pPr>
        <w:rPr>
          <w:i/>
          <w:iCs/>
        </w:rPr>
      </w:pPr>
      <w:r>
        <w:object w:dxaOrig="4315" w:dyaOrig="969">
          <v:shape id="_x0000_i1030" type="#_x0000_t75" style="width:3in;height:48.95pt" o:ole="">
            <v:imagedata r:id="rId16" o:title=""/>
          </v:shape>
          <o:OLEObject Type="Embed" ProgID="ACD.ChemSketch.20" ShapeID="_x0000_i1030" DrawAspect="Content" ObjectID="_1568117744" r:id="rId17"/>
        </w:object>
      </w:r>
    </w:p>
    <w:p w:rsidR="00274A9D" w:rsidRDefault="00274A9D" w:rsidP="00E02334">
      <w:r>
        <w:object w:dxaOrig="5525" w:dyaOrig="912">
          <v:shape id="_x0000_i1031" type="#_x0000_t75" style="width:275.9pt;height:45.5pt" o:ole="">
            <v:imagedata r:id="rId18" o:title=""/>
          </v:shape>
          <o:OLEObject Type="Embed" ProgID="ACD.ChemSketch.20" ShapeID="_x0000_i1031" DrawAspect="Content" ObjectID="_1568117745" r:id="rId19"/>
        </w:object>
      </w:r>
    </w:p>
    <w:p w:rsidR="00274A9D" w:rsidRDefault="00274A9D" w:rsidP="00E02334">
      <w:r>
        <w:object w:dxaOrig="5208" w:dyaOrig="922">
          <v:shape id="_x0000_i1032" type="#_x0000_t75" style="width:258.05pt;height:45.5pt" o:ole="">
            <v:imagedata r:id="rId20" o:title=""/>
          </v:shape>
          <o:OLEObject Type="Embed" ProgID="ACD.ChemSketch.20" ShapeID="_x0000_i1032" DrawAspect="Content" ObjectID="_1568117746" r:id="rId21"/>
        </w:object>
      </w:r>
    </w:p>
    <w:p w:rsidR="00274A9D" w:rsidRPr="00E02334" w:rsidRDefault="00274A9D" w:rsidP="00E02334">
      <w:r>
        <w:object w:dxaOrig="5030" w:dyaOrig="922">
          <v:shape id="_x0000_i1033" type="#_x0000_t75" style="width:251.15pt;height:45.5pt" o:ole="">
            <v:imagedata r:id="rId22" o:title=""/>
          </v:shape>
          <o:OLEObject Type="Embed" ProgID="ACD.ChemSketch.20" ShapeID="_x0000_i1033" DrawAspect="Content" ObjectID="_1568117747" r:id="rId23"/>
        </w:object>
      </w:r>
    </w:p>
    <w:p w:rsidR="00274A9D" w:rsidRPr="00E02334" w:rsidRDefault="00274A9D" w:rsidP="00E02334">
      <w:r>
        <w:object w:dxaOrig="4968" w:dyaOrig="922">
          <v:shape id="_x0000_i1034" type="#_x0000_t75" style="width:245.95pt;height:45.5pt" o:ole="">
            <v:imagedata r:id="rId24" o:title=""/>
          </v:shape>
          <o:OLEObject Type="Embed" ProgID="ACD.ChemSketch.20" ShapeID="_x0000_i1034" DrawAspect="Content" ObjectID="_1568117748" r:id="rId25"/>
        </w:object>
      </w:r>
    </w:p>
    <w:p w:rsidR="00274A9D" w:rsidRDefault="00274A9D" w:rsidP="009976B9">
      <w:r>
        <w:object w:dxaOrig="5904" w:dyaOrig="922">
          <v:shape id="_x0000_i1038" type="#_x0000_t75" style="width:295.5pt;height:45.5pt" o:ole="">
            <v:imagedata r:id="rId26" o:title=""/>
          </v:shape>
          <o:OLEObject Type="Embed" ProgID="ACD.ChemSketch.20" ShapeID="_x0000_i1038" DrawAspect="Content" ObjectID="_1568117749" r:id="rId27"/>
        </w:object>
      </w:r>
    </w:p>
    <w:p w:rsidR="00274A9D" w:rsidRDefault="00274A9D" w:rsidP="009976B9">
      <w:r>
        <w:object w:dxaOrig="4620" w:dyaOrig="916">
          <v:shape id="_x0000_i1039" type="#_x0000_t75" style="width:231pt;height:44.95pt" o:ole="">
            <v:imagedata r:id="rId28" o:title=""/>
          </v:shape>
          <o:OLEObject Type="Embed" ProgID="ACD.ChemSketch.20" ShapeID="_x0000_i1039" DrawAspect="Content" ObjectID="_1568117750" r:id="rId29"/>
        </w:object>
      </w:r>
    </w:p>
    <w:p w:rsidR="00274A9D" w:rsidRPr="006D56C2" w:rsidRDefault="00274A9D" w:rsidP="009976B9">
      <w:pPr>
        <w:rPr>
          <w:i/>
          <w:iCs/>
        </w:rPr>
      </w:pPr>
    </w:p>
    <w:p w:rsidR="00274A9D" w:rsidRDefault="00274A9D" w:rsidP="00541088">
      <w:r>
        <w:object w:dxaOrig="4901" w:dyaOrig="941">
          <v:shape id="_x0000_i1043" type="#_x0000_t75" style="width:242.5pt;height:47.25pt" o:ole="">
            <v:imagedata r:id="rId30" o:title=""/>
          </v:shape>
          <o:OLEObject Type="Embed" ProgID="ACD.ChemSketch.20" ShapeID="_x0000_i1043" DrawAspect="Content" ObjectID="_1568117751" r:id="rId31"/>
        </w:object>
      </w:r>
      <w:r>
        <w:t xml:space="preserve">                                                             </w:t>
      </w:r>
    </w:p>
    <w:p w:rsidR="00274A9D" w:rsidRDefault="00274A9D" w:rsidP="00541088">
      <w:r>
        <w:t xml:space="preserve">                                                         Note that the aldehyde can also be oxidized further into a carboxylic acid </w:t>
      </w:r>
    </w:p>
    <w:p w:rsidR="00274A9D" w:rsidRDefault="00274A9D" w:rsidP="00541088">
      <w:r>
        <w:object w:dxaOrig="5419" w:dyaOrig="912">
          <v:shape id="_x0000_i1044" type="#_x0000_t75" style="width:268.4pt;height:45.5pt" o:ole="">
            <v:imagedata r:id="rId32" o:title=""/>
          </v:shape>
          <o:OLEObject Type="Embed" ProgID="ACD.ChemSketch.20" ShapeID="_x0000_i1044" DrawAspect="Content" ObjectID="_1568117752" r:id="rId33"/>
        </w:object>
      </w:r>
    </w:p>
    <w:p w:rsidR="00274A9D" w:rsidRDefault="00274A9D" w:rsidP="002D3A0A">
      <w:pPr>
        <w:ind w:left="2520" w:hanging="2520"/>
      </w:pPr>
      <w:r>
        <w:t xml:space="preserve">                                                   Note that the ketone </w:t>
      </w:r>
      <w:proofErr w:type="spellStart"/>
      <w:r>
        <w:t>can not</w:t>
      </w:r>
      <w:proofErr w:type="spellEnd"/>
      <w:r>
        <w:t xml:space="preserve"> be oxidized since there is no H on the </w:t>
      </w:r>
      <w:proofErr w:type="gramStart"/>
      <w:r>
        <w:t>C  to</w:t>
      </w:r>
      <w:proofErr w:type="gramEnd"/>
      <w:r>
        <w:t xml:space="preserve">             make room for a double bond. </w:t>
      </w:r>
    </w:p>
    <w:p w:rsidR="00274A9D" w:rsidRDefault="00274A9D" w:rsidP="00541088">
      <w:r>
        <w:object w:dxaOrig="4320" w:dyaOrig="960">
          <v:shape id="_x0000_i1045" type="#_x0000_t75" style="width:3in;height:47.8pt" o:ole="">
            <v:imagedata r:id="rId34" o:title=""/>
          </v:shape>
          <o:OLEObject Type="Embed" ProgID="ACD.ChemSketch.20" ShapeID="_x0000_i1045" DrawAspect="Content" ObjectID="_1568117753" r:id="rId35"/>
        </w:object>
      </w:r>
    </w:p>
    <w:p w:rsidR="002D3A0A" w:rsidRPr="002D3A0A" w:rsidRDefault="002D3A0A" w:rsidP="002D3A0A">
      <w:pPr>
        <w:spacing w:line="480" w:lineRule="auto"/>
      </w:pPr>
      <w:proofErr w:type="gramStart"/>
      <w:r>
        <w:t>CH</w:t>
      </w:r>
      <w:r>
        <w:rPr>
          <w:vertAlign w:val="subscript"/>
        </w:rPr>
        <w:t>3</w:t>
      </w:r>
      <w:r>
        <w:t>CH</w:t>
      </w:r>
      <w:r>
        <w:rPr>
          <w:vertAlign w:val="subscript"/>
        </w:rPr>
        <w:t>2</w:t>
      </w:r>
      <w:r>
        <w:t>CH</w:t>
      </w:r>
      <w:r>
        <w:rPr>
          <w:vertAlign w:val="subscript"/>
        </w:rPr>
        <w:t>2</w:t>
      </w:r>
      <w:r>
        <w:t>CH</w:t>
      </w:r>
      <w:r>
        <w:rPr>
          <w:vertAlign w:val="subscript"/>
        </w:rPr>
        <w:t>2</w:t>
      </w:r>
      <w:r>
        <w:t>OH  +</w:t>
      </w:r>
      <w:proofErr w:type="gramEnd"/>
      <w:r>
        <w:t xml:space="preserve">        </w:t>
      </w:r>
      <w:r>
        <w:t>6</w:t>
      </w:r>
      <w:r>
        <w:t xml:space="preserve"> O</w:t>
      </w:r>
      <w:r>
        <w:rPr>
          <w:vertAlign w:val="subscript"/>
        </w:rPr>
        <w:t>2</w:t>
      </w:r>
      <w:r>
        <w:t>(g)</w:t>
      </w:r>
      <w:bookmarkStart w:id="0" w:name="_GoBack"/>
      <w:bookmarkEnd w:id="0"/>
      <w:r>
        <w:t xml:space="preserve">   </w:t>
      </w:r>
      <w:r>
        <w:sym w:font="Wingdings" w:char="F0E0"/>
      </w:r>
      <w:r>
        <w:t xml:space="preserve">   </w:t>
      </w:r>
      <w:r>
        <w:t xml:space="preserve"> 4 CO</w:t>
      </w:r>
      <w:r>
        <w:rPr>
          <w:vertAlign w:val="subscript"/>
        </w:rPr>
        <w:t xml:space="preserve">2 (g) </w:t>
      </w:r>
      <w:r>
        <w:t xml:space="preserve">  +  5H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(g)</w:t>
      </w:r>
      <w:r>
        <w:t xml:space="preserve">  + energy</w:t>
      </w:r>
    </w:p>
    <w:p w:rsidR="002D3A0A" w:rsidRDefault="002D3A0A" w:rsidP="002D3A0A">
      <w:r>
        <w:object w:dxaOrig="4104" w:dyaOrig="595">
          <v:shape id="_x0000_i1056" type="#_x0000_t75" style="width:203.35pt;height:29.95pt" o:ole="">
            <v:imagedata r:id="rId36" o:title=""/>
          </v:shape>
          <o:OLEObject Type="Embed" ProgID="ACD.ChemSketch.20" ShapeID="_x0000_i1056" DrawAspect="Content" ObjectID="_1568117754" r:id="rId37"/>
        </w:object>
      </w:r>
    </w:p>
    <w:p w:rsidR="002D3A0A" w:rsidRDefault="002D3A0A" w:rsidP="002D3A0A">
      <w:r>
        <w:object w:dxaOrig="7365" w:dyaOrig="721">
          <v:shape id="_x0000_i1057" type="#_x0000_t75" style="width:383.6pt;height:38pt" o:ole="">
            <v:imagedata r:id="rId38" o:title=""/>
          </v:shape>
          <o:OLEObject Type="Embed" ProgID="ACD.ChemSketch.20" ShapeID="_x0000_i1057" DrawAspect="Content" ObjectID="_1568117755" r:id="rId39"/>
        </w:object>
      </w:r>
    </w:p>
    <w:p w:rsidR="00274A9D" w:rsidRDefault="002D3A0A" w:rsidP="00541088">
      <w:r>
        <w:object w:dxaOrig="7267" w:dyaOrig="778">
          <v:shape id="_x0000_i1058" type="#_x0000_t75" style="width:5in;height:39.15pt" o:ole="">
            <v:imagedata r:id="rId40" o:title=""/>
          </v:shape>
          <o:OLEObject Type="Embed" ProgID="ACD.ChemSketch.20" ShapeID="_x0000_i1058" DrawAspect="Content" ObjectID="_1568117756" r:id="rId41"/>
        </w:object>
      </w:r>
    </w:p>
    <w:p w:rsidR="00274A9D" w:rsidRDefault="00274A9D" w:rsidP="00890F44">
      <w:r>
        <w:object w:dxaOrig="7843" w:dyaOrig="734">
          <v:shape id="_x0000_i1046" type="#_x0000_t75" style="width:392.25pt;height:36.85pt" o:ole="">
            <v:imagedata r:id="rId42" o:title=""/>
          </v:shape>
          <o:OLEObject Type="Embed" ProgID="ACD.ChemSketch.20" ShapeID="_x0000_i1046" DrawAspect="Content" ObjectID="_1568117757" r:id="rId43"/>
        </w:object>
      </w:r>
    </w:p>
    <w:p w:rsidR="002D3A0A" w:rsidRDefault="00274A9D" w:rsidP="002D3A0A">
      <w:r>
        <w:object w:dxaOrig="7406" w:dyaOrig="734">
          <v:shape id="_x0000_i1047" type="#_x0000_t75" style="width:370.95pt;height:36.85pt" o:ole="">
            <v:imagedata r:id="rId44" o:title=""/>
          </v:shape>
          <o:OLEObject Type="Embed" ProgID="ACD.ChemSketch.20" ShapeID="_x0000_i1047" DrawAspect="Content" ObjectID="_1568117758" r:id="rId45"/>
        </w:object>
      </w:r>
    </w:p>
    <w:p w:rsidR="00274A9D" w:rsidRPr="001A3528" w:rsidRDefault="00274A9D" w:rsidP="002D3A0A">
      <w:pPr>
        <w:spacing w:line="480" w:lineRule="auto"/>
      </w:pPr>
    </w:p>
    <w:sectPr w:rsidR="00274A9D" w:rsidRPr="001A3528" w:rsidSect="008D1D48">
      <w:pgSz w:w="12240" w:h="15840"/>
      <w:pgMar w:top="90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BAD"/>
    <w:multiLevelType w:val="hybridMultilevel"/>
    <w:tmpl w:val="0FD6E1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8230A51"/>
    <w:multiLevelType w:val="hybridMultilevel"/>
    <w:tmpl w:val="0A70D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720730F"/>
    <w:multiLevelType w:val="hybridMultilevel"/>
    <w:tmpl w:val="B7081F34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cs="Wingdings" w:hint="default"/>
      </w:rPr>
    </w:lvl>
  </w:abstractNum>
  <w:abstractNum w:abstractNumId="3">
    <w:nsid w:val="76364C2D"/>
    <w:multiLevelType w:val="hybridMultilevel"/>
    <w:tmpl w:val="CD76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12C"/>
    <w:rsid w:val="000224D2"/>
    <w:rsid w:val="000461AD"/>
    <w:rsid w:val="00047EA1"/>
    <w:rsid w:val="000D30A1"/>
    <w:rsid w:val="001774A8"/>
    <w:rsid w:val="001A3528"/>
    <w:rsid w:val="00205A3C"/>
    <w:rsid w:val="00233722"/>
    <w:rsid w:val="00274A9D"/>
    <w:rsid w:val="00293286"/>
    <w:rsid w:val="002D3A0A"/>
    <w:rsid w:val="0031193F"/>
    <w:rsid w:val="003359A5"/>
    <w:rsid w:val="00340110"/>
    <w:rsid w:val="003630EC"/>
    <w:rsid w:val="0051589F"/>
    <w:rsid w:val="00527A5E"/>
    <w:rsid w:val="00541088"/>
    <w:rsid w:val="005C653D"/>
    <w:rsid w:val="005E306C"/>
    <w:rsid w:val="006D56C2"/>
    <w:rsid w:val="00735A84"/>
    <w:rsid w:val="0078373D"/>
    <w:rsid w:val="007D4AFE"/>
    <w:rsid w:val="00813F86"/>
    <w:rsid w:val="00850F3B"/>
    <w:rsid w:val="00880547"/>
    <w:rsid w:val="00890F44"/>
    <w:rsid w:val="008977DF"/>
    <w:rsid w:val="008D1D48"/>
    <w:rsid w:val="009976B9"/>
    <w:rsid w:val="00AD0077"/>
    <w:rsid w:val="00B70729"/>
    <w:rsid w:val="00BE4FB5"/>
    <w:rsid w:val="00C13408"/>
    <w:rsid w:val="00C32AC8"/>
    <w:rsid w:val="00C86096"/>
    <w:rsid w:val="00D23360"/>
    <w:rsid w:val="00D25A1E"/>
    <w:rsid w:val="00DE49F2"/>
    <w:rsid w:val="00E02334"/>
    <w:rsid w:val="00E83AC9"/>
    <w:rsid w:val="00F332E6"/>
    <w:rsid w:val="00FE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9F2"/>
    <w:pPr>
      <w:spacing w:after="200" w:line="276" w:lineRule="auto"/>
    </w:pPr>
    <w:rPr>
      <w:rFonts w:cs="Calibri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E112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FE112C"/>
    <w:rPr>
      <w:rFonts w:ascii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FE11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9F2"/>
    <w:pPr>
      <w:spacing w:after="200" w:line="276" w:lineRule="auto"/>
    </w:pPr>
    <w:rPr>
      <w:rFonts w:cs="Calibri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E112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FE112C"/>
    <w:rPr>
      <w:rFonts w:ascii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FE11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e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e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Addition Reactions</vt:lpstr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Addition Reactions</dc:title>
  <dc:creator>Ashley Young</dc:creator>
  <cp:lastModifiedBy>Rola Wansa   </cp:lastModifiedBy>
  <cp:revision>2</cp:revision>
  <dcterms:created xsi:type="dcterms:W3CDTF">2017-09-28T19:28:00Z</dcterms:created>
  <dcterms:modified xsi:type="dcterms:W3CDTF">2017-09-28T19:28:00Z</dcterms:modified>
</cp:coreProperties>
</file>